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mbrageclair"/>
        <w:tblW w:w="0" w:type="auto"/>
        <w:tblLayout w:type="fixed"/>
        <w:tblLook w:val="04A0"/>
      </w:tblPr>
      <w:tblGrid>
        <w:gridCol w:w="8755"/>
        <w:gridCol w:w="520"/>
      </w:tblGrid>
      <w:tr w:rsidR="003265D7" w:rsidTr="009E4337">
        <w:trPr>
          <w:cnfStyle w:val="100000000000"/>
        </w:trPr>
        <w:tc>
          <w:tcPr>
            <w:cnfStyle w:val="001000000000"/>
            <w:tcW w:w="8755" w:type="dxa"/>
          </w:tcPr>
          <w:p w:rsidR="003265D7" w:rsidRPr="001D2527" w:rsidRDefault="00CF1C2D" w:rsidP="00CF1C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1D252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</w:rPr>
              <w:t>SOMMAIRE</w:t>
            </w:r>
          </w:p>
        </w:tc>
        <w:tc>
          <w:tcPr>
            <w:tcW w:w="520" w:type="dxa"/>
          </w:tcPr>
          <w:p w:rsidR="003265D7" w:rsidRDefault="003265D7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CF1C2D" w:rsidRDefault="00CF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Introduction Générale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…………………………………………………………………</w:t>
            </w:r>
            <w:r w:rsidR="002B0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520" w:type="dxa"/>
          </w:tcPr>
          <w:p w:rsidR="003265D7" w:rsidRDefault="00CF1C2D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65D7" w:rsidTr="009E4337">
        <w:trPr>
          <w:trHeight w:val="367"/>
        </w:trPr>
        <w:tc>
          <w:tcPr>
            <w:cnfStyle w:val="001000000000"/>
            <w:tcW w:w="8755" w:type="dxa"/>
          </w:tcPr>
          <w:p w:rsidR="003265D7" w:rsidRPr="001D2527" w:rsidRDefault="00CF1C2D" w:rsidP="00973D74">
            <w:pPr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u w:val="single"/>
              </w:rPr>
            </w:pPr>
            <w:r w:rsidRPr="001D252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CHAPITRE I</w:t>
            </w:r>
          </w:p>
        </w:tc>
        <w:tc>
          <w:tcPr>
            <w:tcW w:w="520" w:type="dxa"/>
          </w:tcPr>
          <w:p w:rsidR="003265D7" w:rsidRDefault="003265D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973D74" w:rsidP="0097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74">
              <w:rPr>
                <w:rFonts w:ascii="Times New Roman" w:hAnsi="Times New Roman" w:cs="Times New Roman"/>
                <w:sz w:val="24"/>
                <w:szCs w:val="24"/>
              </w:rPr>
              <w:t>le langage de description matérielle VHDL-AMS</w:t>
            </w:r>
          </w:p>
        </w:tc>
        <w:tc>
          <w:tcPr>
            <w:tcW w:w="520" w:type="dxa"/>
          </w:tcPr>
          <w:p w:rsidR="003265D7" w:rsidRDefault="003265D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Tr="009E4337">
        <w:tc>
          <w:tcPr>
            <w:cnfStyle w:val="001000000000"/>
            <w:tcW w:w="8755" w:type="dxa"/>
          </w:tcPr>
          <w:p w:rsidR="003265D7" w:rsidRPr="003448BE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BE">
              <w:rPr>
                <w:rFonts w:ascii="Times New Roman" w:hAnsi="Times New Roman" w:cs="Times New Roman"/>
                <w:sz w:val="24"/>
                <w:szCs w:val="24"/>
              </w:rPr>
              <w:t>I.1 Introduction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Default="003448B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BE">
              <w:rPr>
                <w:rFonts w:ascii="Times New Roman" w:hAnsi="Times New Roman" w:cs="Times New Roman"/>
                <w:sz w:val="24"/>
                <w:szCs w:val="24"/>
              </w:rPr>
              <w:t>I.2 Simulation des circuits électroniques analogiques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20" w:type="dxa"/>
          </w:tcPr>
          <w:p w:rsidR="003265D7" w:rsidRDefault="003448B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Tr="009E4337"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044F1">
              <w:rPr>
                <w:rFonts w:ascii="Times New Roman" w:hAnsi="Times New Roman" w:cs="Times New Roman"/>
                <w:sz w:val="24"/>
                <w:szCs w:val="24"/>
              </w:rPr>
              <w:t>I.2.1 Formulation des équations pour simuler un circuit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20" w:type="dxa"/>
          </w:tcPr>
          <w:p w:rsidR="003265D7" w:rsidRDefault="003448B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044F1">
              <w:rPr>
                <w:rFonts w:ascii="Times New Roman" w:hAnsi="Times New Roman" w:cs="Times New Roman"/>
                <w:sz w:val="24"/>
                <w:szCs w:val="24"/>
              </w:rPr>
              <w:t>I.2.2 Résolution des équations d’un circuit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20" w:type="dxa"/>
          </w:tcPr>
          <w:p w:rsidR="003265D7" w:rsidRDefault="003448B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Tr="009E4337"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044F1">
              <w:rPr>
                <w:rFonts w:ascii="Times New Roman" w:hAnsi="Times New Roman" w:cs="Times New Roman"/>
                <w:sz w:val="24"/>
                <w:szCs w:val="24"/>
              </w:rPr>
              <w:t>I.2.3 Convergence et stabilité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Default="003448B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BE">
              <w:rPr>
                <w:rFonts w:ascii="Times New Roman" w:hAnsi="Times New Roman" w:cs="Times New Roman"/>
                <w:sz w:val="24"/>
                <w:szCs w:val="24"/>
              </w:rPr>
              <w:t>I.3 Modélisation et simulation SPICE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20" w:type="dxa"/>
          </w:tcPr>
          <w:p w:rsidR="003265D7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65D7" w:rsidTr="009E4337"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044F1">
              <w:rPr>
                <w:rFonts w:ascii="Times New Roman" w:hAnsi="Times New Roman" w:cs="Times New Roman"/>
                <w:sz w:val="24"/>
                <w:szCs w:val="24"/>
              </w:rPr>
              <w:t>I.3.1 Limitations et contraintes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Default="003448BE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0844F9">
              <w:rPr>
                <w:rFonts w:ascii="Times New Roman" w:hAnsi="Times New Roman" w:cs="Times New Roman"/>
                <w:sz w:val="24"/>
                <w:szCs w:val="24"/>
              </w:rPr>
              <w:t>a) Modélisation mixte</w:t>
            </w:r>
            <w:r w:rsidR="00FC7B4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Default="00FC7B49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65D7" w:rsidTr="009E4337"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0844F9">
              <w:rPr>
                <w:rFonts w:ascii="Times New Roman" w:hAnsi="Times New Roman" w:cs="Times New Roman"/>
                <w:sz w:val="24"/>
                <w:szCs w:val="24"/>
              </w:rPr>
              <w:t>b) Modélisation comportementale</w:t>
            </w:r>
            <w:r w:rsidR="00FC7B4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520" w:type="dxa"/>
          </w:tcPr>
          <w:p w:rsidR="003265D7" w:rsidRDefault="00FC7B4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c)</w:t>
            </w:r>
            <w:r w:rsidRPr="000844F9">
              <w:rPr>
                <w:rFonts w:ascii="Times New Roman" w:hAnsi="Times New Roman" w:cs="Times New Roman"/>
                <w:sz w:val="24"/>
                <w:szCs w:val="24"/>
              </w:rPr>
              <w:t xml:space="preserve"> Transmission de données</w:t>
            </w:r>
            <w:r w:rsidR="00FC7B4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20" w:type="dxa"/>
          </w:tcPr>
          <w:p w:rsidR="003265D7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5D7" w:rsidTr="009E4337"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0844F9">
              <w:rPr>
                <w:rFonts w:ascii="Times New Roman" w:hAnsi="Times New Roman" w:cs="Times New Roman"/>
                <w:sz w:val="24"/>
                <w:szCs w:val="24"/>
              </w:rPr>
              <w:t>d) La transparence</w:t>
            </w:r>
            <w:r w:rsidR="00FC7B4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Default="00836EF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5D7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Default="0034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BE">
              <w:rPr>
                <w:rFonts w:ascii="Times New Roman" w:hAnsi="Times New Roman" w:cs="Times New Roman"/>
                <w:sz w:val="24"/>
                <w:szCs w:val="24"/>
              </w:rPr>
              <w:t>I.4 Langage de description matériel HDL (Hardware Description Langage)</w:t>
            </w:r>
            <w:r w:rsidR="00FC7B49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20" w:type="dxa"/>
          </w:tcPr>
          <w:p w:rsidR="003265D7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C7B49" w:rsidP="00FC7B49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6445F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22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5F2">
              <w:rPr>
                <w:rFonts w:ascii="Times New Roman" w:hAnsi="Times New Roman" w:cs="Times New Roman"/>
                <w:sz w:val="24"/>
                <w:szCs w:val="24"/>
              </w:rPr>
              <w:t xml:space="preserve">I.4.1 Le </w:t>
            </w:r>
            <w:proofErr w:type="spellStart"/>
            <w:r w:rsidRPr="006445F2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6445F2">
              <w:rPr>
                <w:rFonts w:ascii="Times New Roman" w:hAnsi="Times New Roman" w:cs="Times New Roman"/>
                <w:sz w:val="24"/>
                <w:szCs w:val="24"/>
              </w:rPr>
              <w:t xml:space="preserve"> VHDL…………………………………………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</w:t>
            </w:r>
          </w:p>
        </w:tc>
        <w:tc>
          <w:tcPr>
            <w:tcW w:w="520" w:type="dxa"/>
          </w:tcPr>
          <w:p w:rsidR="003265D7" w:rsidRPr="00FC7B49" w:rsidRDefault="00FC7B4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FC7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Pr="00084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I.4.2 Le language VHDL-AMS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(VHDL –Analog and Mixed Signal)……………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C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B4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84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I.4.3 Avantage de VHDL-AMS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……………………………………………………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FC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84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I.4.4 Limite de VHDL-AMS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………………………………………………………</w:t>
            </w:r>
            <w:r w:rsidR="00644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D16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I.4.5 Evolution liée à VHDL-AMS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D16310" w:rsidRDefault="00D16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I.4.6 Choix du logiciel de simulation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</w:t>
            </w:r>
            <w:r w:rsidR="00644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D16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I.4.7 Possibilité offerte par l'interfaçage avec VHDL-AMS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413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</w:t>
            </w:r>
            <w:r w:rsidR="00644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D4133B" w:rsidRDefault="00D4133B" w:rsidP="00D4133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4133B">
              <w:rPr>
                <w:rFonts w:ascii="Times New Roman" w:hAnsi="Times New Roman" w:cs="Times New Roman"/>
                <w:sz w:val="24"/>
                <w:szCs w:val="24"/>
              </w:rPr>
              <w:t xml:space="preserve">I.5 Utilisation des modèles VHDL-AMS par un simulateur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Pr="00FC7B49" w:rsidRDefault="00836EF3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D4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sz w:val="24"/>
                <w:szCs w:val="24"/>
              </w:rPr>
              <w:t>I.5.1 Compilation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520" w:type="dxa"/>
          </w:tcPr>
          <w:p w:rsidR="003265D7" w:rsidRPr="00FC7B49" w:rsidRDefault="001223A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D4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sz w:val="24"/>
                <w:szCs w:val="24"/>
              </w:rPr>
              <w:t>I.5.2 Elaboration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" w:type="dxa"/>
          </w:tcPr>
          <w:p w:rsidR="003265D7" w:rsidRPr="00FC7B49" w:rsidRDefault="001223A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D4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sz w:val="24"/>
                <w:szCs w:val="24"/>
              </w:rPr>
              <w:t>I.5.3 Simulation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  <w:r w:rsidR="006445F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20" w:type="dxa"/>
          </w:tcPr>
          <w:p w:rsidR="003265D7" w:rsidRPr="00FC7B49" w:rsidRDefault="001223A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D4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sz w:val="24"/>
                <w:szCs w:val="24"/>
              </w:rPr>
              <w:t>I.5.4 Exploitation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520" w:type="dxa"/>
          </w:tcPr>
          <w:p w:rsidR="003265D7" w:rsidRPr="00FC7B49" w:rsidRDefault="001223A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644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5F2">
              <w:rPr>
                <w:rFonts w:ascii="Times New Roman" w:hAnsi="Times New Roman" w:cs="Times New Roman"/>
                <w:sz w:val="24"/>
                <w:szCs w:val="24"/>
              </w:rPr>
              <w:t>I.6 Aperçu de la modélisation VHDL-AMS en analogique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520" w:type="dxa"/>
          </w:tcPr>
          <w:p w:rsidR="003265D7" w:rsidRPr="00FC7B49" w:rsidRDefault="006445F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122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sz w:val="24"/>
                <w:szCs w:val="24"/>
              </w:rPr>
              <w:t>I.6.1 Structure d’un modèle VHDL-AMS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520" w:type="dxa"/>
          </w:tcPr>
          <w:p w:rsidR="003265D7" w:rsidRPr="00FC7B49" w:rsidRDefault="001223A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6F4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D4AC9">
              <w:rPr>
                <w:rFonts w:ascii="Times New Roman" w:hAnsi="Times New Roman" w:cs="Times New Roman"/>
                <w:sz w:val="24"/>
                <w:szCs w:val="24"/>
              </w:rPr>
              <w:t>I.6.2 Les nouveaux objets par rapport au VHDL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………………………………..</w:t>
            </w:r>
          </w:p>
        </w:tc>
        <w:tc>
          <w:tcPr>
            <w:tcW w:w="520" w:type="dxa"/>
          </w:tcPr>
          <w:p w:rsidR="003265D7" w:rsidRPr="00FC7B49" w:rsidRDefault="006F4E8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6F4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54A8E">
              <w:rPr>
                <w:rFonts w:ascii="Times New Roman" w:hAnsi="Times New Roman" w:cs="Times New Roman"/>
                <w:sz w:val="24"/>
                <w:szCs w:val="24"/>
              </w:rPr>
              <w:t>I.6.3 Déclaration implicite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</w:t>
            </w:r>
            <w:r w:rsidRPr="00E54A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6F4E8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6F4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E8F">
              <w:rPr>
                <w:rFonts w:ascii="Times New Roman" w:hAnsi="Times New Roman" w:cs="Times New Roman"/>
                <w:sz w:val="24"/>
                <w:szCs w:val="24"/>
              </w:rPr>
              <w:t>I.7 Conclusion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</w:t>
            </w:r>
            <w:r w:rsidRPr="006F4E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6F4E8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E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1D2527" w:rsidP="001D2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52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CHAPITRE I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I</w:t>
            </w:r>
          </w:p>
        </w:tc>
        <w:tc>
          <w:tcPr>
            <w:tcW w:w="520" w:type="dxa"/>
          </w:tcPr>
          <w:p w:rsidR="003265D7" w:rsidRPr="00FC7B49" w:rsidRDefault="003265D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1D2527" w:rsidP="001D2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527">
              <w:rPr>
                <w:rFonts w:ascii="Times New Roman" w:hAnsi="Times New Roman" w:cs="Times New Roman"/>
                <w:sz w:val="24"/>
                <w:szCs w:val="24"/>
              </w:rPr>
              <w:t>Modélisation et simulation de composants élémentaires</w:t>
            </w:r>
          </w:p>
        </w:tc>
        <w:tc>
          <w:tcPr>
            <w:tcW w:w="520" w:type="dxa"/>
          </w:tcPr>
          <w:p w:rsidR="003265D7" w:rsidRPr="00FC7B49" w:rsidRDefault="003265D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03252F" w:rsidRDefault="00032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52F">
              <w:rPr>
                <w:rFonts w:ascii="Times New Roman" w:hAnsi="Times New Roman" w:cs="Times New Roman"/>
                <w:sz w:val="24"/>
                <w:szCs w:val="24"/>
              </w:rPr>
              <w:t>II.1  Introduction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………………………………………………………………………...</w:t>
            </w:r>
            <w:r w:rsidRPr="000325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03252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032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52F">
              <w:rPr>
                <w:rFonts w:ascii="Times New Roman" w:hAnsi="Times New Roman" w:cs="Times New Roman"/>
                <w:sz w:val="24"/>
                <w:szCs w:val="24"/>
              </w:rPr>
              <w:t>II.2 Modélisation numérique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Pr="000325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03252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032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52F">
              <w:rPr>
                <w:rFonts w:ascii="Times New Roman" w:hAnsi="Times New Roman" w:cs="Times New Roman"/>
                <w:sz w:val="24"/>
                <w:szCs w:val="24"/>
              </w:rPr>
              <w:t>II.3 Exemple de modélisation de quelques composants élémentaires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r w:rsidRPr="000325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9A42A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032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A740D">
              <w:rPr>
                <w:rFonts w:ascii="Times New Roman" w:hAnsi="Times New Roman" w:cs="Times New Roman"/>
                <w:sz w:val="24"/>
                <w:szCs w:val="24"/>
              </w:rPr>
              <w:t xml:space="preserve">II.3.1 l’instruction (Test </w:t>
            </w:r>
            <w:proofErr w:type="spellStart"/>
            <w:r w:rsidRPr="002A740D">
              <w:rPr>
                <w:rFonts w:ascii="Times New Roman" w:hAnsi="Times New Roman" w:cs="Times New Roman"/>
                <w:sz w:val="24"/>
                <w:szCs w:val="24"/>
              </w:rPr>
              <w:t>bench</w:t>
            </w:r>
            <w:proofErr w:type="spellEnd"/>
            <w:r w:rsidRPr="002A740D">
              <w:rPr>
                <w:rFonts w:ascii="Times New Roman" w:hAnsi="Times New Roman" w:cs="Times New Roman"/>
                <w:sz w:val="24"/>
                <w:szCs w:val="24"/>
              </w:rPr>
              <w:t xml:space="preserve"> du circuit)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  <w:r w:rsidRPr="002A74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03252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032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A740D">
              <w:rPr>
                <w:rFonts w:ascii="Times New Roman" w:hAnsi="Times New Roman" w:cs="Times New Roman"/>
                <w:sz w:val="24"/>
                <w:szCs w:val="24"/>
              </w:rPr>
              <w:t>II.3.2 Instructions simultanées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</w:t>
            </w:r>
            <w:r w:rsidRPr="002A74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03252F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B3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514">
              <w:rPr>
                <w:rFonts w:ascii="Times New Roman" w:hAnsi="Times New Roman" w:cs="Times New Roman"/>
                <w:sz w:val="24"/>
                <w:szCs w:val="24"/>
              </w:rPr>
              <w:t>II.4 Résultat de simulation d’un circuit RLC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  <w:r w:rsidRPr="00FB3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FB351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FB3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514">
              <w:rPr>
                <w:rFonts w:ascii="Times New Roman" w:hAnsi="Times New Roman" w:cs="Times New Roman"/>
                <w:sz w:val="24"/>
                <w:szCs w:val="24"/>
              </w:rPr>
              <w:t>II.5 Les différents niveaux d’abstraction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r w:rsidRPr="00FB35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FB351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B3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II.5</w:t>
            </w:r>
            <w:r w:rsidRPr="00532330">
              <w:rPr>
                <w:rFonts w:ascii="Times New Roman" w:hAnsi="Times New Roman" w:cs="Times New Roman"/>
                <w:sz w:val="24"/>
                <w:szCs w:val="24"/>
              </w:rPr>
              <w:t>.1 Les modèles fonctionnels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Pr="005323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FB351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FB3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F2200">
              <w:rPr>
                <w:rFonts w:ascii="Times New Roman" w:hAnsi="Times New Roman" w:cs="Times New Roman"/>
                <w:sz w:val="24"/>
                <w:szCs w:val="24"/>
              </w:rPr>
              <w:t>II.5.2 Les modèles comportementaux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 </w:t>
            </w:r>
          </w:p>
        </w:tc>
        <w:tc>
          <w:tcPr>
            <w:tcW w:w="520" w:type="dxa"/>
          </w:tcPr>
          <w:p w:rsidR="003265D7" w:rsidRPr="00FC7B49" w:rsidRDefault="00FB351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B3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II.5</w:t>
            </w:r>
            <w:r w:rsidRPr="009F2200">
              <w:rPr>
                <w:rFonts w:ascii="Times New Roman" w:hAnsi="Times New Roman" w:cs="Times New Roman"/>
                <w:sz w:val="24"/>
                <w:szCs w:val="24"/>
              </w:rPr>
              <w:t>.3 Les modèles physiques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 w:rsidRPr="009F22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FB351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2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777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CDC">
              <w:rPr>
                <w:rFonts w:ascii="Times New Roman" w:hAnsi="Times New Roman" w:cs="Times New Roman"/>
                <w:sz w:val="24"/>
                <w:szCs w:val="24"/>
              </w:rPr>
              <w:t>II.6 Conclusion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…………………………………………………………………………...</w:t>
            </w:r>
            <w:r w:rsidRPr="00777C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9A42A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2B7A12" w:rsidP="002B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52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CHAPITRE I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II</w:t>
            </w:r>
          </w:p>
        </w:tc>
        <w:tc>
          <w:tcPr>
            <w:tcW w:w="520" w:type="dxa"/>
          </w:tcPr>
          <w:p w:rsidR="003265D7" w:rsidRPr="00FC7B49" w:rsidRDefault="003265D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2B7A12" w:rsidP="002B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527">
              <w:rPr>
                <w:rFonts w:ascii="Times New Roman" w:hAnsi="Times New Roman" w:cs="Times New Roman"/>
                <w:sz w:val="24"/>
                <w:szCs w:val="24"/>
              </w:rPr>
              <w:t xml:space="preserve">Modélisation et simulation de </w:t>
            </w:r>
            <w:r w:rsidRPr="002B7A12">
              <w:rPr>
                <w:rFonts w:ascii="Times New Roman" w:hAnsi="Times New Roman" w:cs="Times New Roman"/>
                <w:sz w:val="24"/>
                <w:szCs w:val="24"/>
              </w:rPr>
              <w:t>composants de puissance et application</w:t>
            </w:r>
          </w:p>
        </w:tc>
        <w:tc>
          <w:tcPr>
            <w:tcW w:w="520" w:type="dxa"/>
          </w:tcPr>
          <w:p w:rsidR="003265D7" w:rsidRPr="00FC7B49" w:rsidRDefault="003265D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9B2F7E" w:rsidP="009B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F7E">
              <w:rPr>
                <w:rFonts w:ascii="Times New Roman" w:hAnsi="Times New Roman" w:cs="Times New Roman"/>
                <w:sz w:val="24"/>
                <w:szCs w:val="24"/>
              </w:rPr>
              <w:t>III.1 Introduction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………………………………………………………………………..</w:t>
            </w:r>
          </w:p>
        </w:tc>
        <w:tc>
          <w:tcPr>
            <w:tcW w:w="520" w:type="dxa"/>
          </w:tcPr>
          <w:p w:rsidR="003265D7" w:rsidRPr="00FC7B49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9B2F7E" w:rsidP="009B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F7E">
              <w:rPr>
                <w:rFonts w:ascii="Times New Roman" w:hAnsi="Times New Roman" w:cs="Times New Roman"/>
                <w:sz w:val="24"/>
                <w:szCs w:val="24"/>
              </w:rPr>
              <w:t>III.2 le transistor MOS de puissance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…………………………………………………...</w:t>
            </w:r>
            <w:r w:rsidRPr="009B2F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9B2F7E" w:rsidRDefault="00363155" w:rsidP="009B2F7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B2F7E" w:rsidRPr="00FD21A7">
              <w:rPr>
                <w:rFonts w:ascii="Times New Roman" w:hAnsi="Times New Roman" w:cs="Times New Roman"/>
                <w:sz w:val="24"/>
                <w:szCs w:val="24"/>
              </w:rPr>
              <w:t>III.2.1 Schéma équivalent et modèle électrique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="009B2F7E" w:rsidRPr="00FD21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363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I</w:t>
            </w:r>
            <w:r w:rsidRPr="00FD21A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FD21A7">
              <w:rPr>
                <w:rFonts w:ascii="Times New Roman" w:hAnsi="Times New Roman" w:cs="Times New Roman"/>
                <w:sz w:val="24"/>
                <w:szCs w:val="24"/>
              </w:rPr>
              <w:t>.2 Le modèle SPICE niveau 1 du transistor MOS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  <w:r w:rsidRPr="00FD21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363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Pr="00631C5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III.2.3 Simulation du transistor MOS sous SPICE-ORCAD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……………………</w:t>
            </w:r>
          </w:p>
        </w:tc>
        <w:tc>
          <w:tcPr>
            <w:tcW w:w="520" w:type="dxa"/>
          </w:tcPr>
          <w:p w:rsidR="003265D7" w:rsidRPr="00FC7B49" w:rsidRDefault="0036315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363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5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III.3 Modélisation du transistor MOS par le VHDL-AMS et caractéristiques statiques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………………………………………………………………………………….</w:t>
            </w:r>
          </w:p>
        </w:tc>
        <w:tc>
          <w:tcPr>
            <w:tcW w:w="520" w:type="dxa"/>
          </w:tcPr>
          <w:p w:rsidR="003265D7" w:rsidRPr="00FC7B49" w:rsidRDefault="0036315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363155" w:rsidRDefault="00363155" w:rsidP="00363155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15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Code VHDL-AMS du modèle SPICE niveau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………………………………….</w:t>
            </w:r>
          </w:p>
        </w:tc>
        <w:tc>
          <w:tcPr>
            <w:tcW w:w="520" w:type="dxa"/>
          </w:tcPr>
          <w:p w:rsidR="003265D7" w:rsidRPr="00FC7B49" w:rsidRDefault="0036315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363155" w:rsidRDefault="00363155" w:rsidP="00363155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1C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Caractéristiques électriques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…………………………………………………... </w:t>
            </w:r>
          </w:p>
        </w:tc>
        <w:tc>
          <w:tcPr>
            <w:tcW w:w="520" w:type="dxa"/>
          </w:tcPr>
          <w:p w:rsidR="003265D7" w:rsidRPr="00FC7B49" w:rsidRDefault="0036315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E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5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III.4 Modélisation du transistor MOS par MATLAB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………………………………...</w:t>
            </w:r>
          </w:p>
        </w:tc>
        <w:tc>
          <w:tcPr>
            <w:tcW w:w="520" w:type="dxa"/>
          </w:tcPr>
          <w:p w:rsidR="003265D7" w:rsidRPr="00FC7B49" w:rsidRDefault="00FE75C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FE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5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III.5 Application du transistor MOS de puissance en amplification radio fréquence </w:t>
            </w:r>
          </w:p>
        </w:tc>
        <w:tc>
          <w:tcPr>
            <w:tcW w:w="520" w:type="dxa"/>
          </w:tcPr>
          <w:p w:rsidR="003265D7" w:rsidRPr="00FC7B49" w:rsidRDefault="00FE75C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c>
          <w:tcPr>
            <w:cnfStyle w:val="001000000000"/>
            <w:tcW w:w="8755" w:type="dxa"/>
          </w:tcPr>
          <w:p w:rsidR="003265D7" w:rsidRPr="00FC7B49" w:rsidRDefault="00FE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III.5.1 Amplificateur radio- fréquence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Pr="00FC7B49" w:rsidRDefault="00FE75C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65D7" w:rsidRPr="00FC7B49" w:rsidTr="009E4337">
        <w:trPr>
          <w:cnfStyle w:val="000000100000"/>
        </w:trPr>
        <w:tc>
          <w:tcPr>
            <w:cnfStyle w:val="001000000000"/>
            <w:tcW w:w="8755" w:type="dxa"/>
          </w:tcPr>
          <w:p w:rsidR="003265D7" w:rsidRPr="00FC7B49" w:rsidRDefault="00FE7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 w:rsidRPr="000D753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III.5.2 Code VHDL-AMS 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Application du transistor MOS de puissance en amplification radio fréquence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3265D7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FE75C5" w:rsidRPr="00FC7B49" w:rsidRDefault="00FE75C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C5" w:rsidRPr="00FC7B49" w:rsidTr="009E4337">
        <w:tc>
          <w:tcPr>
            <w:cnfStyle w:val="001000000000"/>
            <w:tcW w:w="8755" w:type="dxa"/>
          </w:tcPr>
          <w:p w:rsidR="00FE75C5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III.5.3 Résultats de simulation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……………………………………………………..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FE75C5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E75C5" w:rsidRPr="00FE75C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FE75C5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 w:eastAsia="fr-FR"/>
              </w:rPr>
            </w:pPr>
            <w:r w:rsidRPr="00FE75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III.6 Le transistor IGBT (</w:t>
            </w:r>
            <w:r w:rsidRPr="00FE75C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Insulated Gate Bipolar Transistor</w:t>
            </w:r>
            <w:r w:rsidRPr="00FE75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…………………………</w:t>
            </w:r>
          </w:p>
        </w:tc>
        <w:tc>
          <w:tcPr>
            <w:tcW w:w="520" w:type="dxa"/>
          </w:tcPr>
          <w:p w:rsidR="00FE75C5" w:rsidRPr="00FE75C5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</w:tr>
      <w:tr w:rsidR="00FE75C5" w:rsidRPr="00FE75C5" w:rsidTr="009E4337">
        <w:tc>
          <w:tcPr>
            <w:cnfStyle w:val="001000000000"/>
            <w:tcW w:w="8755" w:type="dxa"/>
          </w:tcPr>
          <w:p w:rsidR="00FE75C5" w:rsidRPr="00FE75C5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     </w:t>
            </w:r>
            <w:r w:rsidR="00563B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III.6.1 Historique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FE75C5" w:rsidRPr="00FE75C5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563B6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III.6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 Le schéma équivalent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……………………………………………………….</w:t>
            </w:r>
            <w:r w:rsidRPr="000D7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FE75C5" w:rsidRPr="00563B65" w:rsidRDefault="00563B6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563B6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III.6</w:t>
            </w:r>
            <w:r w:rsidRPr="00883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 Principe de fonctionnement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520" w:type="dxa"/>
          </w:tcPr>
          <w:p w:rsidR="00FE75C5" w:rsidRPr="00563B65" w:rsidRDefault="00563B6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63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563B6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 w:rsidRPr="001D2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III.6.4 Modélisation du transistor IGBT par le VHDL-AMS et caractéristiques </w:t>
            </w:r>
          </w:p>
        </w:tc>
        <w:tc>
          <w:tcPr>
            <w:tcW w:w="520" w:type="dxa"/>
          </w:tcPr>
          <w:p w:rsidR="00FE75C5" w:rsidRPr="00563B65" w:rsidRDefault="00563B6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563B6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         </w:t>
            </w:r>
            <w:r w:rsidRPr="001D2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III.6.4.1 Code VHDL-AMS du modèle fonctionnel de l’IGBT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…………….</w:t>
            </w:r>
          </w:p>
        </w:tc>
        <w:tc>
          <w:tcPr>
            <w:tcW w:w="520" w:type="dxa"/>
          </w:tcPr>
          <w:p w:rsidR="00FE75C5" w:rsidRPr="00563B65" w:rsidRDefault="00563B6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0A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563B6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         </w:t>
            </w:r>
            <w:r w:rsidRPr="001D2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III.6.4.2 Caractéristiques électriques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……………………………………….. </w:t>
            </w:r>
          </w:p>
        </w:tc>
        <w:tc>
          <w:tcPr>
            <w:tcW w:w="520" w:type="dxa"/>
          </w:tcPr>
          <w:p w:rsidR="00FE75C5" w:rsidRPr="00563B65" w:rsidRDefault="00563B6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63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004471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 w:rsidRPr="001D2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III.6.5 Modélisation du transistor IGBT par MATLAB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…………………………</w:t>
            </w:r>
          </w:p>
        </w:tc>
        <w:tc>
          <w:tcPr>
            <w:tcW w:w="520" w:type="dxa"/>
          </w:tcPr>
          <w:p w:rsidR="00FE75C5" w:rsidRPr="00563B65" w:rsidRDefault="00080AE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004471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 w:rsidRPr="00034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III.6.6 Simulation du transistor IGBT sous SPICE-ORCAD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</w:t>
            </w:r>
          </w:p>
        </w:tc>
        <w:tc>
          <w:tcPr>
            <w:tcW w:w="520" w:type="dxa"/>
          </w:tcPr>
          <w:p w:rsidR="00FE75C5" w:rsidRPr="00563B65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4F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3B2EEF" w:rsidRDefault="003B2EEF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 w:rsidRPr="003B2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III.7 Modélisation comportementale d’un bras d’onduleur a base d’IGBT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………...</w:t>
            </w:r>
          </w:p>
        </w:tc>
        <w:tc>
          <w:tcPr>
            <w:tcW w:w="520" w:type="dxa"/>
          </w:tcPr>
          <w:p w:rsidR="00FE75C5" w:rsidRPr="00563B65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3B2EEF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</w:t>
            </w:r>
            <w:r w:rsidR="004157A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III.7</w:t>
            </w:r>
            <w:r w:rsidRPr="00034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Principe de l’onduleur autonome </w:t>
            </w:r>
            <w:r w:rsidR="004157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520" w:type="dxa"/>
          </w:tcPr>
          <w:p w:rsidR="00FE75C5" w:rsidRPr="00563B65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4157A2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III.7</w:t>
            </w:r>
            <w:r w:rsidRPr="00034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 Principe de l’onduleur de tension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………………………………………….</w:t>
            </w:r>
            <w:r w:rsidRPr="00034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</w:tcPr>
          <w:p w:rsidR="00FE75C5" w:rsidRPr="00563B65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4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4157A2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III.7.3</w:t>
            </w:r>
            <w:r w:rsidRPr="00034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Onduleur de tension à 2 interrupteurs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……………………………………. </w:t>
            </w:r>
          </w:p>
        </w:tc>
        <w:tc>
          <w:tcPr>
            <w:tcW w:w="520" w:type="dxa"/>
          </w:tcPr>
          <w:p w:rsidR="00FE75C5" w:rsidRPr="00563B65" w:rsidRDefault="006B63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4157A2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III.7.4 </w:t>
            </w:r>
            <w:r w:rsidRPr="00B62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Résultats de simulation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…………………………………………………….. </w:t>
            </w:r>
          </w:p>
        </w:tc>
        <w:tc>
          <w:tcPr>
            <w:tcW w:w="520" w:type="dxa"/>
          </w:tcPr>
          <w:p w:rsidR="00FE75C5" w:rsidRPr="00563B65" w:rsidRDefault="006B63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4157A2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 w:rsidRPr="004157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III.8 Conclusion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520" w:type="dxa"/>
          </w:tcPr>
          <w:p w:rsidR="00FE75C5" w:rsidRPr="00563B65" w:rsidRDefault="004157A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6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</w:p>
        </w:tc>
        <w:tc>
          <w:tcPr>
            <w:tcW w:w="520" w:type="dxa"/>
          </w:tcPr>
          <w:p w:rsidR="00FE75C5" w:rsidRPr="00563B65" w:rsidRDefault="00FE75C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3664EC" w:rsidRDefault="00DA441E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  <w:r w:rsidRPr="00366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Conclusion Générale……………………………………………………………………..</w:t>
            </w:r>
          </w:p>
        </w:tc>
        <w:tc>
          <w:tcPr>
            <w:tcW w:w="520" w:type="dxa"/>
          </w:tcPr>
          <w:p w:rsidR="00FE75C5" w:rsidRPr="00563B65" w:rsidRDefault="00DA441E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6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3664EC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</w:p>
        </w:tc>
        <w:tc>
          <w:tcPr>
            <w:tcW w:w="520" w:type="dxa"/>
          </w:tcPr>
          <w:p w:rsidR="00FE75C5" w:rsidRPr="00563B65" w:rsidRDefault="00FE75C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3664EC" w:rsidRDefault="003664EC" w:rsidP="003664EC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3664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Bibliographie</w:t>
            </w:r>
          </w:p>
        </w:tc>
        <w:tc>
          <w:tcPr>
            <w:tcW w:w="520" w:type="dxa"/>
          </w:tcPr>
          <w:p w:rsidR="00FE75C5" w:rsidRPr="00563B65" w:rsidRDefault="003664EC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6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5C5" w:rsidRPr="00563B65" w:rsidTr="009E4337">
        <w:tc>
          <w:tcPr>
            <w:cnfStyle w:val="001000000000"/>
            <w:tcW w:w="8755" w:type="dxa"/>
          </w:tcPr>
          <w:p w:rsidR="00FE75C5" w:rsidRPr="00563B65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</w:p>
        </w:tc>
        <w:tc>
          <w:tcPr>
            <w:tcW w:w="520" w:type="dxa"/>
          </w:tcPr>
          <w:p w:rsidR="00FE75C5" w:rsidRPr="00563B65" w:rsidRDefault="00FE75C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C5" w:rsidRPr="00563B65" w:rsidTr="009E4337">
        <w:trPr>
          <w:cnfStyle w:val="000000100000"/>
        </w:trPr>
        <w:tc>
          <w:tcPr>
            <w:cnfStyle w:val="001000000000"/>
            <w:tcW w:w="8755" w:type="dxa"/>
          </w:tcPr>
          <w:p w:rsidR="00FE75C5" w:rsidRPr="00563B65" w:rsidRDefault="00FE75C5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fr-FR"/>
              </w:rPr>
            </w:pPr>
          </w:p>
        </w:tc>
        <w:tc>
          <w:tcPr>
            <w:tcW w:w="520" w:type="dxa"/>
          </w:tcPr>
          <w:p w:rsidR="00FE75C5" w:rsidRPr="00563B65" w:rsidRDefault="00FE75C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284" w:rsidRPr="00563B65" w:rsidRDefault="00EB3284">
      <w:pPr>
        <w:rPr>
          <w:rFonts w:ascii="Times New Roman" w:hAnsi="Times New Roman" w:cs="Times New Roman"/>
          <w:sz w:val="24"/>
          <w:szCs w:val="24"/>
        </w:rPr>
      </w:pPr>
    </w:p>
    <w:sectPr w:rsidR="00EB3284" w:rsidRPr="00563B65" w:rsidSect="003265D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81765"/>
    <w:multiLevelType w:val="hybridMultilevel"/>
    <w:tmpl w:val="68A87760"/>
    <w:lvl w:ilvl="0" w:tplc="10C6FCD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40522"/>
    <w:multiLevelType w:val="hybridMultilevel"/>
    <w:tmpl w:val="23FAA4C2"/>
    <w:lvl w:ilvl="0" w:tplc="F4D0873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4C290A93"/>
    <w:multiLevelType w:val="hybridMultilevel"/>
    <w:tmpl w:val="DD0CBDC6"/>
    <w:lvl w:ilvl="0" w:tplc="CA084F98">
      <w:start w:val="1"/>
      <w:numFmt w:val="lowerLetter"/>
      <w:lvlText w:val="%1)"/>
      <w:lvlJc w:val="left"/>
      <w:pPr>
        <w:ind w:left="825" w:hanging="360"/>
      </w:pPr>
      <w:rPr>
        <w:rFonts w:eastAsia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3265D7"/>
    <w:rsid w:val="00004471"/>
    <w:rsid w:val="0003252F"/>
    <w:rsid w:val="00046A2F"/>
    <w:rsid w:val="00080AEA"/>
    <w:rsid w:val="001223AC"/>
    <w:rsid w:val="001962F5"/>
    <w:rsid w:val="001D2527"/>
    <w:rsid w:val="002A7FDF"/>
    <w:rsid w:val="002B09C5"/>
    <w:rsid w:val="002B7A12"/>
    <w:rsid w:val="003265D7"/>
    <w:rsid w:val="00336763"/>
    <w:rsid w:val="003448BE"/>
    <w:rsid w:val="00363155"/>
    <w:rsid w:val="003664EC"/>
    <w:rsid w:val="003B2EEF"/>
    <w:rsid w:val="004157A2"/>
    <w:rsid w:val="00563B65"/>
    <w:rsid w:val="005E4F4B"/>
    <w:rsid w:val="005F0DBC"/>
    <w:rsid w:val="006445F2"/>
    <w:rsid w:val="006B63DA"/>
    <w:rsid w:val="006F4E8F"/>
    <w:rsid w:val="00777CDC"/>
    <w:rsid w:val="00836EF3"/>
    <w:rsid w:val="00973D74"/>
    <w:rsid w:val="009A42AC"/>
    <w:rsid w:val="009B2F7E"/>
    <w:rsid w:val="009E4337"/>
    <w:rsid w:val="00A265A5"/>
    <w:rsid w:val="00B2023F"/>
    <w:rsid w:val="00CF1C2D"/>
    <w:rsid w:val="00D16310"/>
    <w:rsid w:val="00D4133B"/>
    <w:rsid w:val="00DA441E"/>
    <w:rsid w:val="00E44990"/>
    <w:rsid w:val="00E8756F"/>
    <w:rsid w:val="00EB3284"/>
    <w:rsid w:val="00F73D1E"/>
    <w:rsid w:val="00FB3514"/>
    <w:rsid w:val="00FC7B49"/>
    <w:rsid w:val="00FE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2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265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B7A12"/>
    <w:pPr>
      <w:ind w:left="720"/>
      <w:contextualSpacing/>
    </w:pPr>
  </w:style>
  <w:style w:type="table" w:styleId="Ombrageclair">
    <w:name w:val="Light Shading"/>
    <w:basedOn w:val="TableauNormal"/>
    <w:uiPriority w:val="60"/>
    <w:rsid w:val="009E433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770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hocine</dc:creator>
  <cp:lastModifiedBy>hocine</cp:lastModifiedBy>
  <cp:revision>23</cp:revision>
  <dcterms:created xsi:type="dcterms:W3CDTF">2015-05-21T19:18:00Z</dcterms:created>
  <dcterms:modified xsi:type="dcterms:W3CDTF">2015-06-15T19:54:00Z</dcterms:modified>
</cp:coreProperties>
</file>